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after="60"/>
        <w:jc w:val="center"/>
      </w:pPr>
      <w:r>
        <w:rPr>
          <w:sz w:val="30"/>
          <w:szCs w:val="30"/>
        </w:rPr>
        <w:t>Gold Purchase Transaction</w:t>
      </w:r>
      <w:r/>
    </w:p>
    <w:p>
      <w:pPr>
        <w:spacing w:after="200"/>
        <w:jc w:val="center"/>
      </w:pPr>
      <w:r>
        <w:rPr>
          <w:color w:val="888780"/>
          <w:sz w:val="22"/>
          <w:szCs w:val="22"/>
        </w:rPr>
        <w:t>Letter of Intent</w:t>
      </w:r>
      <w:r/>
    </w:p>
    <w:tbl>
      <w:tblPr>
        <w:name w:val="Table1"/>
        <w:tabOrder w:val="0"/>
        <w:jc w:val="left"/>
        <w:tblInd w:w="0" w:type="dxa"/>
        <w:tblW w:w="9026" w:type="dxa"/>
      </w:tblPr>
      <w:tblGrid>
        <w:gridCol w:w="4513"/>
        <w:gridCol w:w="4513"/>
      </w:tblGrid>
      <w:tr>
        <w:trPr>
          <w:tblHeader w:val="0"/>
          <w:cantSplit w:val="0"/>
          <w:trHeight w:val="0" w:hRule="auto"/>
        </w:trPr>
        <w:tc>
          <w:tcPr>
            <w:tcW w:w="4513" w:type="dxa"/>
            <w:shd w:val="none"/>
            <w:tcMar>
              <w:top w:w="80" w:type="dxa"/>
              <w:left w:w="0" w:type="dxa"/>
              <w:bottom w:w="80" w:type="dxa"/>
              <w:right w:w="80" w:type="dxa"/>
            </w:tcMar>
            <w:tcBorders>
              <w:top w:val="single" w:sz="4" w:space="0" w:color="CCCCCC" tmln="10, 20, 20, 0, 0"/>
              <w:left w:val="nil" w:sz="0" w:space="0" w:color="FFFFFF" tmln="20, 20, 20, 0, 0"/>
              <w:bottom w:val="single" w:sz="4" w:space="0" w:color="000000" tmln="10, 20, 20, 0, 0"/>
              <w:right w:val="nil" w:sz="0" w:space="0" w:color="FFFFFF" tmln="20, 20, 20, 0, 0"/>
              <w:tl2br w:val="nil" w:sz="0" w:space="0" w:color="000000" tmln="20, 20, 20, 0, 0"/>
              <w:tr2bl w:val="nil" w:sz="0" w:space="0" w:color="000000" tmln="20, 20, 20, 0, 0"/>
            </w:tcBorders>
            <w:tmTcPr id="1784835343" protected="0"/>
          </w:tcPr>
          <w:p>
            <w:pPr/>
            <w:r>
              <w:rPr>
                <w:color w:val="888780"/>
                <w:sz w:val="18"/>
                <w:szCs w:val="18"/>
              </w:rPr>
              <w:t xml:space="preserve">Reference:  </w:t>
            </w:r>
            <w:r>
              <w:rPr>
                <w:i/>
                <w:iCs/>
                <w:color w:val="aaaaaa"/>
              </w:rPr>
              <w:t>[LOI-REF-XXXX]</w:t>
            </w:r>
            <w:r/>
          </w:p>
        </w:tc>
        <w:tc>
          <w:tcPr>
            <w:tcW w:w="4513" w:type="dxa"/>
            <w:shd w:val="none"/>
            <w:tcMar>
              <w:top w:w="80" w:type="dxa"/>
              <w:left w:w="80" w:type="dxa"/>
              <w:bottom w:w="80" w:type="dxa"/>
              <w:right w:w="0" w:type="dxa"/>
            </w:tcMar>
            <w:tcBorders>
              <w:top w:val="single" w:sz="4" w:space="0" w:color="CCCCCC" tmln="10, 20, 20, 0, 0"/>
              <w:left w:val="nil" w:sz="0" w:space="0" w:color="FFFFFF" tmln="20, 20, 20, 0, 0"/>
              <w:bottom w:val="single" w:sz="4" w:space="0" w:color="000000" tmln="10, 20, 20, 0, 0"/>
              <w:right w:val="nil" w:sz="0" w:space="0" w:color="FFFFFF" tmln="20, 20, 20, 0, 0"/>
              <w:tl2br w:val="nil" w:sz="0" w:space="0" w:color="000000" tmln="20, 20, 20, 0, 0"/>
              <w:tr2bl w:val="nil" w:sz="0" w:space="0" w:color="000000" tmln="20, 20, 20, 0, 0"/>
            </w:tcBorders>
            <w:tmTcPr id="1784835343" protected="0"/>
          </w:tcPr>
          <w:p>
            <w:pPr/>
            <w:r>
              <w:rPr>
                <w:color w:val="888780"/>
                <w:sz w:val="18"/>
                <w:szCs w:val="18"/>
              </w:rPr>
              <w:t xml:space="preserve">Date:  </w:t>
            </w:r>
            <w:r>
              <w:rPr>
                <w:i/>
                <w:iCs/>
                <w:color w:val="aaaaaa"/>
              </w:rPr>
              <w:t>[DD Month YYYY]</w:t>
            </w:r>
            <w:r/>
          </w:p>
        </w:tc>
      </w:tr>
    </w:tbl>
    <w:p>
      <w:pPr>
        <w:spacing w:before="120" w:after="160"/>
      </w:pPr>
      <w:r/>
    </w:p>
    <w:tbl>
      <w:tblPr>
        <w:name w:val="Table2"/>
        <w:tabOrder w:val="0"/>
        <w:jc w:val="left"/>
        <w:tblInd w:w="0" w:type="dxa"/>
        <w:tblW w:w="9026" w:type="dxa"/>
      </w:tblPr>
      <w:tblGrid>
        <w:gridCol w:w="9026"/>
      </w:tblGrid>
      <w:tr>
        <w:trPr>
          <w:tblHeader w:val="0"/>
          <w:cantSplit w:val="0"/>
          <w:trHeight w:val="0" w:hRule="auto"/>
        </w:trPr>
        <w:tc>
          <w:tcPr>
            <w:tcW w:w="9026" w:type="dxa"/>
            <w:shd w:val="solid" w:color="F4F3EF" tmshd="1677721856, 0, 15725556"/>
            <w:tcMar>
              <w:top w:w="140" w:type="dxa"/>
              <w:left w:w="160" w:type="dxa"/>
              <w:bottom w:w="140" w:type="dxa"/>
              <w:right w:w="160" w:type="dxa"/>
            </w:tcMar>
            <w:tcBorders>
              <w:top w:val="nil" w:sz="0" w:space="0" w:color="FFFFFF" tmln="20, 20, 20, 0, 0"/>
              <w:left w:val="single" w:sz="18" w:space="0" w:color="999999" tmln="45, 20, 20, 0, 0"/>
              <w:bottom w:val="nil" w:sz="0" w:space="0" w:color="FFFFFF" tmln="20, 20, 20, 0, 0"/>
              <w:right w:val="nil" w:sz="0" w:space="0" w:color="FFFFFF" tmln="20, 20, 20, 0, 0"/>
              <w:tl2br w:val="nil" w:sz="0" w:space="0" w:color="000000" tmln="20, 20, 20, 0, 0"/>
              <w:tr2bl w:val="nil" w:sz="0" w:space="0" w:color="000000" tmln="20, 20, 20, 0, 0"/>
            </w:tcBorders>
            <w:tmTcPr id="1784835343" protected="0"/>
          </w:tcPr>
          <w:p>
            <w:pPr>
              <w:spacing w:line="360" w:lineRule="auto"/>
            </w:pPr>
            <w:r>
              <w:rPr>
                <w:i/>
                <w:iCs/>
                <w:color w:val="aaaaaa"/>
              </w:rPr>
              <w:t>[Buyer Company Name]</w:t>
            </w:r>
            <w:r>
              <w:t xml:space="preserve"> hereby submits this Letter of Intent to purchase alluvial gold on the terms set out below. This document is submitted in good faith, with full authority to proceed, and with the intention of advancing to a Sale and Purchase Agreement without delay. The Buyer confirms that the terms set out herein represent an accurate statement of their purchasing requirements and that they are prepared to fulfil all obligations arising from those terms.</w:t>
            </w:r>
          </w:p>
        </w:tc>
      </w:tr>
    </w:tbl>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after="100"/>
      </w:pPr>
      <w:r>
        <w:rPr>
          <w:b/>
          <w:bCs/>
          <w:color w:val="888780"/>
          <w:sz w:val="18"/>
          <w:szCs w:val="18"/>
        </w:rPr>
        <w:t>PARTIES</w:t>
      </w:r>
      <w:r/>
    </w:p>
    <w:tbl>
      <w:tblPr>
        <w:name w:val="Table3"/>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Buyer (full legal name)</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[Company Name]</w:t>
            </w:r>
            <w:r/>
          </w:p>
        </w:tc>
      </w:tr>
    </w:tbl>
    <w:tbl>
      <w:tblPr>
        <w:name w:val="Table4"/>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Jurisdiction of registration</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[Country / State]</w:t>
            </w:r>
            <w:r/>
          </w:p>
        </w:tc>
      </w:tr>
    </w:tbl>
    <w:tbl>
      <w:tblPr>
        <w:name w:val="Table5"/>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Authorised representative</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[Full Name, Title]</w:t>
            </w:r>
            <w:r/>
          </w:p>
        </w:tc>
      </w:tr>
    </w:tbl>
    <w:tbl>
      <w:tblPr>
        <w:name w:val="Table6"/>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Facilitator / Intermediary</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EasyGold</w:t>
            </w:r>
          </w:p>
        </w:tc>
      </w:tr>
    </w:tbl>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after="100"/>
      </w:pPr>
      <w:r>
        <w:rPr>
          <w:b/>
          <w:bCs/>
          <w:color w:val="888780"/>
          <w:sz w:val="18"/>
          <w:szCs w:val="18"/>
        </w:rPr>
        <w:t>TRANSACTION TERMS</w:t>
      </w:r>
      <w:r/>
    </w:p>
    <w:tbl>
      <w:tblPr>
        <w:name w:val="Table7"/>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Commodity</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Alluvial gold</w:t>
            </w:r>
          </w:p>
        </w:tc>
      </w:tr>
    </w:tbl>
    <w:tbl>
      <w:tblPr>
        <w:name w:val="Table8"/>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Purity</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Minimum 22 carats (subject to final assay)</w:t>
            </w:r>
          </w:p>
        </w:tc>
      </w:tr>
    </w:tbl>
    <w:tbl>
      <w:tblPr>
        <w:name w:val="Table9"/>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Quantity</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[XX kg per shipment / total]</w:t>
            </w:r>
            <w:r/>
          </w:p>
        </w:tc>
      </w:tr>
    </w:tbl>
    <w:tbl>
      <w:tblPr>
        <w:name w:val="Table10"/>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Price basis</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 xml:space="preserve">LBMA AM fix on date of final assay, less agreed discount of </w:t>
            </w:r>
            <w:r>
              <w:rPr>
                <w:i/>
                <w:iCs/>
                <w:color w:val="aaaaaa"/>
              </w:rPr>
              <w:t>[X%]</w:t>
            </w:r>
            <w:r/>
          </w:p>
        </w:tc>
      </w:tr>
    </w:tbl>
    <w:tbl>
      <w:tblPr>
        <w:name w:val="Table11"/>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Shipping terms</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[Full Assisted CIF / Zero CIF / FOB]</w:t>
            </w:r>
            <w:r/>
          </w:p>
        </w:tc>
      </w:tr>
    </w:tbl>
    <w:tbl>
      <w:tblPr>
        <w:name w:val="Table12"/>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Destination port</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[Port / City, Country]</w:t>
            </w:r>
            <w:r/>
          </w:p>
        </w:tc>
      </w:tr>
    </w:tbl>
    <w:tbl>
      <w:tblPr>
        <w:name w:val="Table13"/>
        <w:tabOrder w:val="0"/>
        <w:jc w:val="left"/>
        <w:tblInd w:w="0" w:type="dxa"/>
        <w:tblW w:w="9026" w:type="dxa"/>
      </w:tblPr>
      <w:tblGrid>
        <w:gridCol w:w="2400"/>
        <w:gridCol w:w="6626"/>
      </w:tblGrid>
      <w:tr>
        <w:trPr>
          <w:tblHeader w:val="0"/>
          <w:cantSplit w:val="0"/>
          <w:trHeight w:val="0" w:hRule="auto"/>
        </w:trPr>
        <w:tc>
          <w:tcPr>
            <w:tcW w:w="2400" w:type="dxa"/>
            <w:shd w:val="none"/>
            <w:tcMar>
              <w:top w:w="36" w:type="dxa"/>
              <w:left w:w="0" w:type="dxa"/>
              <w:bottom w:w="36" w:type="dxa"/>
              <w:right w:w="8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color w:val="888780"/>
                <w:sz w:val="18"/>
                <w:szCs w:val="18"/>
              </w:rPr>
              <w:t>Estimated first shipment</w:t>
            </w:r>
            <w:r/>
          </w:p>
        </w:tc>
        <w:tc>
          <w:tcPr>
            <w:tcW w:w="6626" w:type="dxa"/>
            <w:shd w:val="none"/>
            <w:tcMar>
              <w:top w:w="36" w:type="dxa"/>
              <w:left w:w="80" w:type="dxa"/>
              <w:bottom w:w="36"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rPr>
                <w:i/>
                <w:iCs/>
                <w:color w:val="aaaaaa"/>
              </w:rPr>
              <w:t>[Month YYYY]</w:t>
            </w:r>
            <w:r/>
          </w:p>
        </w:tc>
      </w:tr>
    </w:tbl>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after="100"/>
      </w:pPr>
      <w:r>
        <w:rPr>
          <w:b/>
          <w:bCs/>
          <w:color w:val="888780"/>
          <w:sz w:val="18"/>
          <w:szCs w:val="18"/>
        </w:rPr>
        <w:t>PAYMENT INSTRUMENT</w:t>
      </w:r>
      <w:r/>
    </w:p>
    <w:tbl>
      <w:tblPr>
        <w:name w:val="Table15"/>
        <w:tabOrder w:val="0"/>
        <w:jc w:val="left"/>
        <w:tblInd w:w="0" w:type="dxa"/>
        <w:tblW w:w="9026" w:type="dxa"/>
      </w:tblPr>
      <w:tblGrid>
        <w:gridCol w:w="9026"/>
      </w:tblGrid>
      <w:tr>
        <w:trPr>
          <w:tblHeader w:val="0"/>
          <w:cantSplit w:val="0"/>
          <w:trHeight w:val="0" w:hRule="auto"/>
        </w:trPr>
        <w:tc>
          <w:tcPr>
            <w:tcW w:w="9026" w:type="dxa"/>
            <w:shd w:val="solid" w:color="F4F3EF" tmshd="1677721856, 0, 15725556"/>
            <w:tcMar>
              <w:top w:w="140" w:type="dxa"/>
              <w:left w:w="160" w:type="dxa"/>
              <w:bottom w:w="140" w:type="dxa"/>
              <w:right w:w="160" w:type="dxa"/>
            </w:tcMar>
            <w:tcBorders>
              <w:top w:val="single" w:sz="4" w:space="0" w:color="CCCCCC" tmln="10, 20, 20, 0, 0"/>
              <w:left w:val="single" w:sz="4" w:space="0" w:color="CCCCCC" tmln="10, 20, 20, 0, 0"/>
              <w:bottom w:val="single" w:sz="4" w:space="0" w:color="000000" tmln="10, 20, 20, 0, 0"/>
              <w:right w:val="single" w:sz="4" w:space="0" w:color="CCCCCC" tmln="10, 20, 20, 0, 0"/>
              <w:tl2br w:val="nil" w:sz="0" w:space="0" w:color="000000" tmln="20, 20, 20, 0, 0"/>
              <w:tr2bl w:val="nil" w:sz="0" w:space="0" w:color="000000" tmln="20, 20, 20, 0, 0"/>
            </w:tcBorders>
            <w:tmTcPr id="1784835343" protected="0"/>
          </w:tcPr>
          <w:p>
            <w:pPr>
              <w:spacing w:after="120"/>
            </w:pPr>
            <w:r>
              <w:rPr>
                <w:color w:val="888780"/>
                <w:sz w:val="18"/>
                <w:szCs w:val="18"/>
              </w:rPr>
              <w:t>Select one instrument. The selected instrument will be confirmed in the Sale and Purchase Agreement.</w:t>
            </w:r>
            <w:r/>
          </w:p>
          <w:tbl>
            <w:tblPr>
              <w:name w:val="Table14"/>
              <w:tabOrder w:val="0"/>
              <w:jc w:val="left"/>
              <w:tblInd w:w="0" w:type="dxa"/>
              <w:tblW w:w="8697" w:type="dxa"/>
            </w:tblPr>
            <w:tblGrid>
              <w:gridCol w:w="2899"/>
              <w:gridCol w:w="2899"/>
              <w:gridCol w:w="2899"/>
            </w:tblGrid>
            <w:tr>
              <w:trPr>
                <w:tblHeader w:val="0"/>
                <w:cantSplit w:val="0"/>
                <w:trHeight w:val="0" w:hRule="auto"/>
              </w:trPr>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LC</w:t>
                  </w:r>
                  <w:r/>
                </w:p>
                <w:p>
                  <w:pPr>
                    <w:ind w:left="280"/>
                  </w:pPr>
                  <w:r>
                    <w:rPr>
                      <w:color w:val="888780"/>
                      <w:sz w:val="18"/>
                      <w:szCs w:val="18"/>
                    </w:rPr>
                    <w:t>Letter of Credit</w:t>
                  </w:r>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DLC</w:t>
                  </w:r>
                  <w:r/>
                </w:p>
                <w:p>
                  <w:pPr>
                    <w:ind w:left="280"/>
                  </w:pPr>
                  <w:r>
                    <w:rPr>
                      <w:color w:val="888780"/>
                      <w:sz w:val="18"/>
                      <w:szCs w:val="18"/>
                    </w:rPr>
                    <w:t>Documentary Letter of Credit</w:t>
                  </w:r>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SBLC</w:t>
                  </w:r>
                  <w:r/>
                </w:p>
                <w:p>
                  <w:pPr>
                    <w:ind w:left="280"/>
                  </w:pPr>
                  <w:r>
                    <w:rPr>
                      <w:color w:val="888780"/>
                      <w:sz w:val="18"/>
                      <w:szCs w:val="18"/>
                    </w:rPr>
                    <w:t>Standby Letter of Credit</w:t>
                  </w:r>
                  <w:r/>
                </w:p>
              </w:tc>
            </w:tr>
            <w:tr>
              <w:trPr>
                <w:tblHeader w:val="0"/>
                <w:cantSplit w:val="0"/>
                <w:trHeight w:val="0" w:hRule="auto"/>
              </w:trPr>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MT760</w:t>
                  </w:r>
                  <w:r/>
                </w:p>
                <w:p>
                  <w:pPr>
                    <w:ind w:left="280"/>
                  </w:pPr>
                  <w:r>
                    <w:rPr>
                      <w:color w:val="888780"/>
                      <w:sz w:val="18"/>
                      <w:szCs w:val="18"/>
                    </w:rPr>
                    <w:t>Bank Guarantee</w:t>
                  </w:r>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MT799</w:t>
                  </w:r>
                  <w:r/>
                </w:p>
                <w:p>
                  <w:pPr>
                    <w:ind w:left="280"/>
                  </w:pPr>
                  <w:r>
                    <w:rPr>
                      <w:color w:val="888780"/>
                      <w:sz w:val="18"/>
                      <w:szCs w:val="18"/>
                    </w:rPr>
                    <w:t>Bank Comfort Letter</w:t>
                  </w:r>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BPU</w:t>
                  </w:r>
                  <w:r/>
                </w:p>
                <w:p>
                  <w:pPr>
                    <w:ind w:left="280"/>
                  </w:pPr>
                  <w:r>
                    <w:rPr>
                      <w:color w:val="888780"/>
                      <w:sz w:val="18"/>
                      <w:szCs w:val="18"/>
                    </w:rPr>
                    <w:t>Bank Payment Undertaking</w:t>
                  </w:r>
                  <w:r/>
                </w:p>
              </w:tc>
            </w:tr>
            <w:tr>
              <w:trPr>
                <w:tblHeader w:val="0"/>
                <w:cantSplit w:val="0"/>
                <w:trHeight w:val="0" w:hRule="auto"/>
              </w:trPr>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000000" tmln="10, 20, 20, 0, 0"/>
                    <w:right w:val="single" w:sz="4" w:space="0" w:color="CCCCCC" tmln="10, 20, 20, 0, 0"/>
                    <w:tl2br w:val="nil" w:sz="0" w:space="0" w:color="000000" tmln="20, 20, 20, 0, 0"/>
                    <w:tr2bl w:val="nil" w:sz="0" w:space="0" w:color="000000" tmln="20, 20, 20, 0, 0"/>
                  </w:tcBorders>
                  <w:tmTcPr id="1784835343" protected="0"/>
                </w:tcPr>
                <w:p>
                  <w:pPr/>
                  <w:r>
                    <w:t xml:space="preserve">☐  </w:t>
                  </w:r>
                  <w:r>
                    <w:rPr>
                      <w:b/>
                      <w:bCs/>
                    </w:rPr>
                    <w:t>Escrow</w:t>
                  </w:r>
                  <w:r/>
                </w:p>
                <w:p>
                  <w:pPr>
                    <w:ind w:left="280"/>
                  </w:pPr>
                  <w:r>
                    <w:rPr>
                      <w:color w:val="888780"/>
                      <w:sz w:val="18"/>
                      <w:szCs w:val="18"/>
                    </w:rPr>
                    <w:t>IOLTA Attorney Escrow</w:t>
                  </w:r>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Pr>
                      <w:b/>
                      <w:bCs/>
                    </w:rPr>
                  </w:pPr>
                  <w:r>
                    <w:t xml:space="preserve">☐  </w:t>
                  </w:r>
                  <w:r>
                    <w:rPr>
                      <w:b/>
                      <w:bCs/>
                    </w:rPr>
                    <w:t>Collateral</w:t>
                  </w:r>
                </w:p>
                <w:p>
                  <w:pPr>
                    <w:ind w:left="280"/>
                    <w:rPr>
                      <w:color w:val="888780"/>
                      <w:sz w:val="18"/>
                      <w:szCs w:val="18"/>
                    </w:rPr>
                  </w:pPr>
                  <w:r>
                    <w:rPr>
                      <w:color w:val="888780"/>
                      <w:sz w:val="18"/>
                      <w:szCs w:val="18"/>
                    </w:rPr>
                    <w:t>10% Single Custody Collateral</w:t>
                  </w:r>
                </w:p>
              </w:tc>
              <w:tc>
                <w:tcPr>
                  <w:tcW w:w="2899" w:type="dxa"/>
                  <w:shd w:val="solid" w:color="FFFFFF" tmshd="1677721856, 0, 16777215"/>
                  <w:tcMar>
                    <w:top w:w="80" w:type="dxa"/>
                    <w:left w:w="100" w:type="dxa"/>
                    <w:bottom w:w="80" w:type="dxa"/>
                    <w:right w:w="100" w:type="dxa"/>
                  </w:tcMar>
                  <w:tcBorders>
                    <w:top w:val="single" w:sz="4" w:space="0" w:color="CCCCCC" tmln="10, 20, 20, 0, 0"/>
                    <w:left w:val="single" w:sz="4" w:space="0" w:color="CCCCCC" tmln="10, 20, 20, 0, 0"/>
                    <w:bottom w:val="single" w:sz="4" w:space="0" w:color="000000" tmln="10, 20, 20, 0, 0"/>
                    <w:right w:val="single" w:sz="4" w:space="0" w:color="CCCCCC" tmln="10, 20, 20, 0, 0"/>
                    <w:tl2br w:val="nil" w:sz="0" w:space="0" w:color="000000" tmln="20, 20, 20, 0, 0"/>
                    <w:tr2bl w:val="nil" w:sz="0" w:space="0" w:color="000000" tmln="20, 20, 20, 0, 0"/>
                  </w:tcBorders>
                  <w:tmTcPr id="1784835343" protected="0"/>
                </w:tcPr>
                <w:p>
                  <w:pPr/>
                  <w:r/>
                </w:p>
              </w:tc>
            </w:tr>
          </w:tbl>
          <w:p>
            <w:pPr>
              <w:spacing w:before="120" w:after="80"/>
            </w:pPr>
            <w:r/>
          </w:p>
          <w:p>
            <w:pPr/>
            <w:r>
              <w:rPr>
                <w:color w:val="888780"/>
                <w:sz w:val="18"/>
                <w:szCs w:val="18"/>
              </w:rPr>
              <w:t xml:space="preserve">Issuing institution:  </w:t>
            </w:r>
            <w:r>
              <w:rPr>
                <w:i/>
                <w:iCs/>
                <w:color w:val="aaaaaa"/>
              </w:rPr>
              <w:t>[Bank name, ranked top 100 globally by total assets, or licensed attorney / escrow provider for escrow]</w:t>
            </w:r>
            <w:r/>
          </w:p>
          <w:p>
            <w:pPr>
              <w:spacing w:before="140"/>
              <w:pBdr>
                <w:top w:val="single" w:sz="4" w:space="3" w:color="CCCCCC" tmln="1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888780"/>
                <w:sz w:val="18"/>
                <w:szCs w:val="18"/>
              </w:rPr>
              <w:t>The instrument serves as contingent payment security only. It will not be monetised, assigned, transferred, or used as collateral. It will be activated solely in the event that the Buyer is unable to settle by direct bank transfer (MT103) following a satisfactory final assay. It is otherwise held passively and untouched throughout the transaction.</w:t>
            </w:r>
            <w:r/>
          </w:p>
        </w:tc>
      </w:tr>
    </w:tbl>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after="100"/>
      </w:pPr>
      <w:r>
        <w:rPr>
          <w:b/>
          <w:bCs/>
          <w:color w:val="888780"/>
          <w:sz w:val="18"/>
          <w:szCs w:val="18"/>
        </w:rPr>
        <w:t>BUYER CONFIRMATIONS</w:t>
      </w:r>
      <w:r/>
    </w:p>
    <w:tbl>
      <w:tblPr>
        <w:name w:val="Table16"/>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Available funds.  </w:t>
            </w:r>
            <w:r>
              <w:t>The Buyer holds uncommitted funds sufficient to underwrite this transaction and is authorised to deploy those funds for this purpose.</w:t>
            </w:r>
          </w:p>
        </w:tc>
      </w:tr>
    </w:tbl>
    <w:tbl>
      <w:tblPr>
        <w:name w:val="Table17"/>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Instrument commitment.  </w:t>
            </w:r>
            <w:r>
              <w:t>The Buyer will issue the payment instrument selected above and will not seek to substitute a different instrument or impose additional conditions at any subsequent stage.</w:t>
            </w:r>
          </w:p>
        </w:tc>
      </w:tr>
    </w:tbl>
    <w:tbl>
      <w:tblPr>
        <w:name w:val="Table18"/>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No upfront payment.  </w:t>
            </w:r>
            <w:r>
              <w:t>The Buyer understands that no payment of any kind is required prior to delivery and satisfactory assay. Any such request constitutes a material deviation from these terms.</w:t>
            </w:r>
          </w:p>
        </w:tc>
      </w:tr>
    </w:tbl>
    <w:tbl>
      <w:tblPr>
        <w:name w:val="Table19"/>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SPA commitment.  </w:t>
            </w:r>
            <w:r>
              <w:t>Submission of this Letter of Intent constitutes the Buyer’s commitment to proceed on the terms set out herein. The Buyer will sign the Sale and Purchase Agreement without seeking to renegotiate these core terms.</w:t>
            </w:r>
          </w:p>
        </w:tc>
      </w:tr>
    </w:tbl>
    <w:tbl>
      <w:tblPr>
        <w:name w:val="Table20"/>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Regulatory readiness.  </w:t>
            </w:r>
            <w:r>
              <w:t>The Buyer holds, or will hold prior to shipment, all import licences and trade permits required to clear the commodity through customs at the stated destination.</w:t>
            </w:r>
          </w:p>
        </w:tc>
      </w:tr>
    </w:tbl>
    <w:tbl>
      <w:tblPr>
        <w:name w:val="Table21"/>
        <w:tabOrder w:val="0"/>
        <w:jc w:val="left"/>
        <w:tblInd w:w="0" w:type="dxa"/>
        <w:tblW w:w="9026" w:type="dxa"/>
      </w:tblPr>
      <w:tblGrid>
        <w:gridCol w:w="380"/>
        <w:gridCol w:w="8646"/>
      </w:tblGrid>
      <w:tr>
        <w:trPr>
          <w:tblHeader w:val="0"/>
          <w:cantSplit w:val="0"/>
          <w:trHeight w:val="0" w:hRule="auto"/>
        </w:trPr>
        <w:tc>
          <w:tcPr>
            <w:tcW w:w="380" w:type="dxa"/>
            <w:shd w:val="none"/>
            <w:tcMar>
              <w:top w:w="40" w:type="dxa"/>
              <w:left w:w="0" w:type="dxa"/>
              <w:bottom w:w="40" w:type="dxa"/>
              <w:right w:w="6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r>
              <w:t>☐</w:t>
            </w:r>
          </w:p>
        </w:tc>
        <w:tc>
          <w:tcPr>
            <w:tcW w:w="8646" w:type="dxa"/>
            <w:shd w:val="none"/>
            <w:tcMar>
              <w:top w:w="40" w:type="dxa"/>
              <w:left w:w="60" w:type="dxa"/>
              <w:bottom w:w="40" w:type="dxa"/>
              <w:right w:w="0" w:type="dxa"/>
            </w:tcMar>
            <w:tcBorders>
              <w:top w:val="nil" w:sz="0" w:space="0" w:color="000000" tmln="20, 20, 20, 0, 0"/>
              <w:left w:val="nil" w:sz="0" w:space="0" w:color="000000" tmln="20, 20, 20, 0, 0"/>
              <w:bottom w:val="nil" w:sz="0" w:space="0" w:color="000000" tmln="20, 20, 20, 0, 0"/>
              <w:right w:val="nil" w:sz="0" w:space="0" w:color="000000" tmln="20, 20, 20, 0, 0"/>
              <w:tl2br w:val="nil" w:sz="0" w:space="0" w:color="000000" tmln="20, 20, 20, 0, 0"/>
              <w:tr2bl w:val="nil" w:sz="0" w:space="0" w:color="000000" tmln="20, 20, 20, 0, 0"/>
            </w:tcBorders>
            <w:tmTcPr id="1784835343" protected="0"/>
          </w:tcPr>
          <w:p>
            <w:pPr>
              <w:spacing w:after="80"/>
            </w:pPr>
            <w:r>
              <w:rPr>
                <w:b/>
                <w:bCs/>
              </w:rPr>
              <w:t xml:space="preserve">Authority.  </w:t>
            </w:r>
            <w:r>
              <w:t>The signatory below is duly authorised to bind the Buyer to this Letter of Intent.</w:t>
            </w:r>
          </w:p>
        </w:tc>
      </w:tr>
    </w:tbl>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line="360" w:lineRule="auto"/>
      </w:pPr>
      <w:r>
        <w:t>This Letter of Intent will be treated as a live engagement from the date of signature. The Buyer’s stated requirements will be acted upon promptly, and the Buyer will be kept informed of progress without unnecessary delay.</w:t>
      </w:r>
    </w:p>
    <w:p>
      <w:pPr>
        <w:spacing w:before="180" w:after="180"/>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p>
      <w:pPr>
        <w:spacing w:after="100"/>
      </w:pPr>
      <w:r>
        <w:rPr>
          <w:b/>
          <w:bCs/>
          <w:color w:val="888780"/>
          <w:sz w:val="18"/>
          <w:szCs w:val="18"/>
        </w:rPr>
        <w:t>SIGNATURE</w:t>
      </w:r>
      <w:r/>
    </w:p>
    <w:tbl>
      <w:tblPr>
        <w:name w:val="Table22"/>
        <w:tabOrder w:val="0"/>
        <w:jc w:val="left"/>
        <w:tblInd w:w="0" w:type="dxa"/>
        <w:tblW w:w="9026" w:type="dxa"/>
      </w:tblPr>
      <w:tblGrid>
        <w:gridCol w:w="4513"/>
        <w:gridCol w:w="4513"/>
      </w:tblGrid>
      <w:tr>
        <w:trPr>
          <w:tblHeader w:val="0"/>
          <w:cantSplit w:val="0"/>
          <w:trHeight w:val="0" w:hRule="auto"/>
        </w:trPr>
        <w:tc>
          <w:tcPr>
            <w:tcW w:w="4513" w:type="dxa"/>
            <w:shd w:val="none"/>
            <w:tcMar>
              <w:top w:w="100" w:type="dxa"/>
              <w:left w:w="120" w:type="dxa"/>
              <w:bottom w:w="100" w:type="dxa"/>
              <w:right w:w="12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rPr>
                <w:color w:val="888780"/>
                <w:sz w:val="18"/>
                <w:szCs w:val="18"/>
              </w:rPr>
              <w:t>Authorised signatory, full name</w:t>
            </w:r>
            <w:r/>
          </w:p>
          <w:p>
            <w:pPr>
              <w:spacing w:before="480"/>
            </w:pPr>
            <w:r/>
          </w:p>
          <w:p>
            <w:pPr>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tc>
        <w:tc>
          <w:tcPr>
            <w:tcW w:w="4513" w:type="dxa"/>
            <w:shd w:val="none"/>
            <w:tcMar>
              <w:top w:w="100" w:type="dxa"/>
              <w:left w:w="120" w:type="dxa"/>
              <w:bottom w:w="100" w:type="dxa"/>
              <w:right w:w="12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rPr>
                <w:color w:val="888780"/>
                <w:sz w:val="18"/>
                <w:szCs w:val="18"/>
              </w:rPr>
              <w:t>Position / title</w:t>
            </w:r>
            <w:r/>
          </w:p>
          <w:p>
            <w:pPr>
              <w:spacing w:before="480"/>
            </w:pPr>
            <w:r/>
          </w:p>
          <w:p>
            <w:pPr>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tc>
      </w:tr>
      <w:tr>
        <w:trPr>
          <w:tblHeader w:val="0"/>
          <w:cantSplit w:val="0"/>
          <w:trHeight w:val="0" w:hRule="auto"/>
        </w:trPr>
        <w:tc>
          <w:tcPr>
            <w:tcW w:w="4513" w:type="dxa"/>
            <w:shd w:val="none"/>
            <w:tcMar>
              <w:top w:w="100" w:type="dxa"/>
              <w:left w:w="120" w:type="dxa"/>
              <w:bottom w:w="100" w:type="dxa"/>
              <w:right w:w="12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rPr>
                <w:color w:val="888780"/>
                <w:sz w:val="18"/>
                <w:szCs w:val="18"/>
              </w:rPr>
              <w:t>Company name</w:t>
            </w:r>
            <w:r/>
          </w:p>
          <w:p>
            <w:pPr>
              <w:spacing w:before="480"/>
            </w:pPr>
            <w:r/>
          </w:p>
          <w:p>
            <w:pPr>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tc>
        <w:tc>
          <w:tcPr>
            <w:tcW w:w="4513" w:type="dxa"/>
            <w:shd w:val="none"/>
            <w:tcMar>
              <w:top w:w="100" w:type="dxa"/>
              <w:left w:w="120" w:type="dxa"/>
              <w:bottom w:w="100" w:type="dxa"/>
              <w:right w:w="120" w:type="dxa"/>
            </w:tcMar>
            <w:tcBorders>
              <w:top w:val="single" w:sz="4" w:space="0" w:color="CCCCCC" tmln="10, 20, 20, 0, 0"/>
              <w:left w:val="single" w:sz="4" w:space="0" w:color="CCCCCC" tmln="10, 20, 20, 0, 0"/>
              <w:bottom w:val="single" w:sz="4" w:space="0" w:color="CCCCCC" tmln="10, 20, 20, 0, 0"/>
              <w:right w:val="single" w:sz="4" w:space="0" w:color="CCCCCC" tmln="10, 20, 20, 0, 0"/>
              <w:tl2br w:val="nil" w:sz="0" w:space="0" w:color="000000" tmln="20, 20, 20, 0, 0"/>
              <w:tr2bl w:val="nil" w:sz="0" w:space="0" w:color="000000" tmln="20, 20, 20, 0, 0"/>
            </w:tcBorders>
            <w:tmTcPr id="1784835343" protected="0"/>
          </w:tcPr>
          <w:p>
            <w:pPr/>
            <w:r>
              <w:rPr>
                <w:color w:val="888780"/>
                <w:sz w:val="18"/>
                <w:szCs w:val="18"/>
              </w:rPr>
              <w:t>Date</w:t>
            </w:r>
            <w:r/>
          </w:p>
          <w:p>
            <w:pPr>
              <w:spacing w:before="480"/>
            </w:pPr>
            <w:r/>
          </w:p>
          <w:p>
            <w:pPr>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tc>
      </w:tr>
      <w:tr>
        <w:trPr>
          <w:tblHeader w:val="0"/>
          <w:cantSplit w:val="0"/>
          <w:trHeight w:val="0" w:hRule="auto"/>
        </w:trPr>
        <w:tc>
          <w:tcPr>
            <w:tcW w:w="9026" w:type="dxa"/>
            <w:gridSpan w:val="2"/>
            <w:shd w:val="none"/>
            <w:tcMar>
              <w:top w:w="100" w:type="dxa"/>
              <w:left w:w="120" w:type="dxa"/>
              <w:bottom w:w="100" w:type="dxa"/>
              <w:right w:w="120" w:type="dxa"/>
            </w:tcMar>
            <w:tcBorders>
              <w:top w:val="single" w:sz="4" w:space="0" w:color="CCCCCC" tmln="10, 20, 20, 0, 0"/>
              <w:left w:val="single" w:sz="4" w:space="0" w:color="CCCCCC" tmln="10, 20, 20, 0, 0"/>
              <w:bottom w:val="single" w:sz="4" w:space="0" w:color="000000" tmln="10, 20, 20, 0, 0"/>
              <w:right w:val="single" w:sz="4" w:space="0" w:color="CCCCCC" tmln="10, 20, 20, 0, 0"/>
              <w:tl2br w:val="nil" w:sz="0" w:space="0" w:color="000000" tmln="20, 20, 20, 0, 0"/>
              <w:tr2bl w:val="nil" w:sz="0" w:space="0" w:color="000000" tmln="20, 20, 20, 0, 0"/>
            </w:tcBorders>
            <w:tmTcPr id="1784835343" protected="0"/>
          </w:tcPr>
          <w:p>
            <w:pPr/>
            <w:r>
              <w:rPr>
                <w:color w:val="888780"/>
                <w:sz w:val="18"/>
                <w:szCs w:val="18"/>
              </w:rPr>
              <w:t>Signature</w:t>
            </w:r>
            <w:r/>
          </w:p>
          <w:p>
            <w:pPr>
              <w:spacing w:before="600"/>
            </w:pPr>
            <w:r/>
          </w:p>
          <w:p>
            <w:pPr>
              <w:pBdr>
                <w:top w:val="nil" w:sz="0" w:space="3" w:color="000000" tmln="20, 20, 20, 0, 60"/>
                <w:left w:val="nil" w:sz="0" w:space="3" w:color="000000" tmln="20, 20, 20, 0, 60"/>
                <w:bottom w:val="single" w:sz="4" w:space="3" w:color="CCCCCC" tmln="10, 20, 20, 0, 60"/>
                <w:right w:val="nil" w:sz="0" w:space="3" w:color="000000" tmln="20, 20, 20, 0, 60"/>
                <w:between w:val="nil" w:sz="0" w:space="0" w:color="000000" tmln="20, 20, 20, 0, 0"/>
              </w:pBdr>
              <w:shd w:val="none"/>
            </w:pPr>
            <w:r/>
          </w:p>
        </w:tc>
      </w:tr>
    </w:tbl>
    <w:p>
      <w:pPr>
        <w:spacing w:before="200"/>
      </w:pPr>
      <w:r/>
    </w:p>
    <w:p>
      <w:pPr>
        <w:spacing w:before="100"/>
        <w:jc w:val="center"/>
        <w:pBdr>
          <w:top w:val="single" w:sz="4" w:space="3" w:color="CCCCCC" tmln="10, 20, 20, 0, 60"/>
          <w:left w:val="nil" w:sz="0" w:space="3" w:color="000000" tmln="20, 20, 20, 0, 60"/>
          <w:bottom w:val="nil" w:sz="0" w:space="3" w:color="000000" tmln="20, 20, 20, 0, 60"/>
          <w:right w:val="nil" w:sz="0" w:space="3" w:color="000000" tmln="20, 20, 20, 0, 60"/>
          <w:between w:val="nil" w:sz="0" w:space="0" w:color="000000" tmln="20, 20, 20, 0, 0"/>
        </w:pBdr>
        <w:shd w:val="none"/>
      </w:pPr>
      <w:r>
        <w:rPr>
          <w:color w:val="888780"/>
          <w:sz w:val="16"/>
          <w:szCs w:val="16"/>
        </w:rPr>
        <w:t>This Letter of Intent is not a binding contract. It establishes the agreed basis on which the Sale and Purchase Agreement will be negotiated and executed. Confidential, for the named recipient only.</w:t>
      </w:r>
      <w:r/>
    </w:p>
    <w:sectPr>
      <w:footnotePr>
        <w:pos w:val="pageBottom"/>
        <w:numFmt w:val="decimal"/>
        <w:numStart w:val="1"/>
        <w:numRestart w:val="continuous"/>
      </w:footnotePr>
      <w:endnotePr>
        <w:pos w:val="docEnd"/>
        <w:numFmt w:val="lowerRoman"/>
        <w:numStart w:val="1"/>
        <w:numRestart w:val="continuous"/>
      </w:endnotePr>
      <w:type w:val="nextPage"/>
      <w:pgSz w:h="16838" w:w="11906"/>
      <w:pgMar w:left="1440" w:top="1440" w:right="1440" w:bottom="1440"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bered list 1"/>
    <w:lvl w:ilvl="0">
      <w:numFmt w:val="bullet"/>
      <w:suff w:val="tab"/>
      <w:lvlText w:val="●"/>
      <w:lvlJc w:val="left"/>
      <w:pPr>
        <w:ind w:left="360" w:hanging="0"/>
      </w:pPr>
    </w:lvl>
    <w:lvl w:ilvl="1">
      <w:numFmt w:val="bullet"/>
      <w:suff w:val="tab"/>
      <w:lvlText w:val="○"/>
      <w:lvlJc w:val="left"/>
      <w:pPr>
        <w:ind w:left="1080" w:hanging="0"/>
      </w:pPr>
    </w:lvl>
    <w:lvl w:ilvl="2">
      <w:numFmt w:val="bullet"/>
      <w:suff w:val="tab"/>
      <w:lvlText w:val="■"/>
      <w:lvlJc w:val="left"/>
      <w:pPr>
        <w:ind w:left="1800" w:hanging="0"/>
      </w:pPr>
    </w:lvl>
    <w:lvl w:ilvl="3">
      <w:numFmt w:val="bullet"/>
      <w:suff w:val="tab"/>
      <w:lvlText w:val="●"/>
      <w:lvlJc w:val="left"/>
      <w:pPr>
        <w:ind w:left="2520" w:hanging="0"/>
      </w:pPr>
    </w:lvl>
    <w:lvl w:ilvl="4">
      <w:numFmt w:val="bullet"/>
      <w:suff w:val="tab"/>
      <w:lvlText w:val="○"/>
      <w:lvlJc w:val="left"/>
      <w:pPr>
        <w:ind w:left="3240" w:hanging="0"/>
      </w:pPr>
    </w:lvl>
    <w:lvl w:ilvl="5">
      <w:numFmt w:val="bullet"/>
      <w:suff w:val="tab"/>
      <w:lvlText w:val="■"/>
      <w:lvlJc w:val="left"/>
      <w:pPr>
        <w:ind w:left="3960" w:hanging="0"/>
      </w:pPr>
    </w:lvl>
    <w:lvl w:ilvl="6">
      <w:numFmt w:val="bullet"/>
      <w:suff w:val="tab"/>
      <w:lvlText w:val="●"/>
      <w:lvlJc w:val="left"/>
      <w:pPr>
        <w:ind w:left="4680" w:hanging="0"/>
      </w:pPr>
    </w:lvl>
    <w:lvl w:ilvl="7">
      <w:numFmt w:val="bullet"/>
      <w:suff w:val="tab"/>
      <w:lvlText w:val="●"/>
      <w:lvlJc w:val="left"/>
      <w:pPr>
        <w:ind w:left="5400" w:hanging="0"/>
      </w:pPr>
    </w:lvl>
    <w:lvl w:ilvl="8">
      <w:numFmt w:val="bullet"/>
      <w:suff w:val="tab"/>
      <w:lvlText w:val="●"/>
      <w:lvlJc w:val="left"/>
      <w:pPr>
        <w:ind w:left="6120" w:hanging="0"/>
      </w:pPr>
    </w:lvl>
  </w:abstractNum>
  <w:abstractNum w:abstractNumId="2">
    <w:multiLevelType w:val="hybridMultilevel"/>
    <w:name w:val="Numbered list 2"/>
    <w:lvl w:ilvl="0">
      <w:numFmt w:val="bullet"/>
      <w:suff w:val="tab"/>
      <w:lvlText w:val="●"/>
      <w:lvlJc w:val="left"/>
      <w:pPr>
        <w:ind w:left="360" w:hanging="0"/>
      </w:pPr>
    </w:lvl>
    <w:lvl w:ilvl="1">
      <w:numFmt w:val="bullet"/>
      <w:suff w:val="tab"/>
      <w:lvlText w:val="○"/>
      <w:lvlJc w:val="left"/>
      <w:pPr>
        <w:ind w:left="1080" w:hanging="0"/>
      </w:pPr>
    </w:lvl>
    <w:lvl w:ilvl="2">
      <w:numFmt w:val="bullet"/>
      <w:suff w:val="tab"/>
      <w:lvlText w:val="■"/>
      <w:lvlJc w:val="left"/>
      <w:pPr>
        <w:ind w:left="1800" w:hanging="0"/>
      </w:pPr>
    </w:lvl>
    <w:lvl w:ilvl="3">
      <w:numFmt w:val="bullet"/>
      <w:suff w:val="tab"/>
      <w:lvlText w:val="●"/>
      <w:lvlJc w:val="left"/>
      <w:pPr>
        <w:ind w:left="2520" w:hanging="0"/>
      </w:pPr>
    </w:lvl>
    <w:lvl w:ilvl="4">
      <w:numFmt w:val="bullet"/>
      <w:suff w:val="tab"/>
      <w:lvlText w:val="○"/>
      <w:lvlJc w:val="left"/>
      <w:pPr>
        <w:ind w:left="3240" w:hanging="0"/>
      </w:pPr>
    </w:lvl>
    <w:lvl w:ilvl="5">
      <w:numFmt w:val="bullet"/>
      <w:suff w:val="tab"/>
      <w:lvlText w:val="■"/>
      <w:lvlJc w:val="left"/>
      <w:pPr>
        <w:ind w:left="3960" w:hanging="0"/>
      </w:pPr>
    </w:lvl>
    <w:lvl w:ilvl="6">
      <w:numFmt w:val="bullet"/>
      <w:suff w:val="tab"/>
      <w:lvlText w:val="●"/>
      <w:lvlJc w:val="left"/>
      <w:pPr>
        <w:ind w:left="4680" w:hanging="0"/>
      </w:pPr>
    </w:lvl>
    <w:lvl w:ilvl="7">
      <w:numFmt w:val="bullet"/>
      <w:suff w:val="tab"/>
      <w:lvlText w:val="●"/>
      <w:lvlJc w:val="left"/>
      <w:pPr>
        <w:ind w:left="5400" w:hanging="0"/>
      </w:pPr>
    </w:lvl>
    <w:lvl w:ilvl="8">
      <w:numFmt w:val="bullet"/>
      <w:suff w:val="tab"/>
      <w:lvlText w:val="●"/>
      <w:lvlJc w:val="left"/>
      <w:pPr>
        <w:ind w:left="6120" w:hanging="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2"/>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34"/>
    <w:tmLastPosCaret>
      <w:tmLastPosPgfIdx w:val="1"/>
      <w:tmLastPosIdx w:val="20"/>
    </w:tmLastPosCaret>
    <w:tmLastPosAnchor>
      <w:tmLastPosPgfIdx w:val="0"/>
      <w:tmLastPosIdx w:val="0"/>
    </w:tmLastPosAnchor>
    <w:tmLastPosTblRect w:left="0" w:top="0" w:right="0" w:bottom="0"/>
  </w:tmLastPos>
  <w:tmAppRevision w:date="1784835343" w:val="1234"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color w:val="1a1a1a"/>
        <w:sz w:val="20"/>
        <w:szCs w:val="20"/>
        <w:lang w:val="en-gb" w:eastAsia="zh-cn"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Title"/>
    <w:qFormat/>
    <w:rPr>
      <w:rFonts w:ascii="Arial" w:hAnsi="Arial" w:eastAsia="Arial" w:cs="Arial"/>
      <w:color w:val="1a1a1a"/>
      <w:sz w:val="56"/>
      <w:szCs w:val="56"/>
    </w:rPr>
  </w:style>
  <w:style w:type="paragraph" w:styleId="para2">
    <w:name w:val="heading 1"/>
    <w:qFormat/>
    <w:rPr>
      <w:rFonts w:ascii="Arial" w:hAnsi="Arial" w:eastAsia="Arial" w:cs="Arial"/>
      <w:color w:val="2e74b5"/>
      <w:sz w:val="32"/>
      <w:szCs w:val="32"/>
    </w:rPr>
  </w:style>
  <w:style w:type="paragraph" w:styleId="para3">
    <w:name w:val="heading 2"/>
    <w:qFormat/>
    <w:rPr>
      <w:rFonts w:ascii="Arial" w:hAnsi="Arial" w:eastAsia="Arial" w:cs="Arial"/>
      <w:color w:val="2e74b5"/>
      <w:sz w:val="26"/>
      <w:szCs w:val="26"/>
    </w:rPr>
  </w:style>
  <w:style w:type="paragraph" w:styleId="para4">
    <w:name w:val="heading 3"/>
    <w:qFormat/>
    <w:rPr>
      <w:rFonts w:ascii="Arial" w:hAnsi="Arial" w:eastAsia="Arial" w:cs="Arial"/>
      <w:color w:val="1f4d78"/>
      <w:sz w:val="24"/>
      <w:szCs w:val="24"/>
    </w:rPr>
  </w:style>
  <w:style w:type="paragraph" w:styleId="para5">
    <w:name w:val="heading 4"/>
    <w:qFormat/>
    <w:rPr>
      <w:rFonts w:ascii="Arial" w:hAnsi="Arial" w:eastAsia="Arial" w:cs="Arial"/>
      <w:i/>
      <w:iCs/>
      <w:color w:val="2e74b5"/>
    </w:rPr>
  </w:style>
  <w:style w:type="paragraph" w:styleId="para6">
    <w:name w:val="heading 5"/>
    <w:qFormat/>
    <w:rPr>
      <w:rFonts w:ascii="Arial" w:hAnsi="Arial" w:eastAsia="Arial" w:cs="Arial"/>
      <w:color w:val="2e74b5"/>
    </w:rPr>
  </w:style>
  <w:style w:type="paragraph" w:styleId="para7">
    <w:name w:val="heading 6"/>
    <w:qFormat/>
    <w:rPr>
      <w:rFonts w:ascii="Arial" w:hAnsi="Arial" w:eastAsia="Arial" w:cs="Arial"/>
      <w:color w:val="1f4d78"/>
    </w:rPr>
  </w:style>
  <w:style w:type="paragraph" w:styleId="para8" w:customStyle="1">
    <w:name w:val="Strong"/>
    <w:qFormat/>
    <w:rPr>
      <w:rFonts w:ascii="Arial" w:hAnsi="Arial" w:eastAsia="Arial" w:cs="Arial"/>
      <w:b/>
      <w:bCs/>
      <w:color w:val="1a1a1a"/>
    </w:rPr>
  </w:style>
  <w:style w:type="paragraph" w:styleId="para9">
    <w:name w:val="List Paragraph"/>
    <w:qFormat/>
    <w:rPr>
      <w:rFonts w:ascii="Arial" w:hAnsi="Arial" w:eastAsia="Arial" w:cs="Arial"/>
      <w:color w:val="1a1a1a"/>
    </w:rPr>
  </w:style>
  <w:style w:type="paragraph" w:styleId="para10">
    <w:name w:val="Footnote Text"/>
    <w:qFormat/>
    <w:rPr>
      <w:rFonts w:ascii="Arial" w:hAnsi="Arial" w:eastAsia="Arial" w:cs="Arial"/>
      <w:color w:val="1a1a1a"/>
    </w:rPr>
  </w:style>
  <w:style w:type="paragraph" w:styleId="para11">
    <w:name w:val="Endnote Text"/>
    <w:qFormat/>
    <w:rPr>
      <w:rFonts w:ascii="Arial" w:hAnsi="Arial" w:eastAsia="Arial" w:cs="Arial"/>
      <w:color w:val="1a1a1a"/>
    </w:rPr>
  </w:style>
  <w:style w:type="character" w:styleId="char0" w:default="1">
    <w:name w:val="Default Paragraph Font"/>
  </w:style>
  <w:style w:type="character" w:styleId="char1">
    <w:name w:val="Hyperlink"/>
    <w:rPr>
      <w:color w:val="0563c1"/>
      <w:u w:color="auto" w:val="single"/>
    </w:rPr>
  </w:style>
  <w:style w:type="character" w:styleId="char2">
    <w:name w:val="Footnote Reference"/>
    <w:rPr>
      <w:vertAlign w:val="superscript"/>
    </w:rPr>
  </w:style>
  <w:style w:type="character" w:styleId="char3" w:customStyle="1">
    <w:name w:val="Footnote Text Char"/>
    <w:rPr>
      <w:sz w:val="20"/>
      <w:szCs w:val="20"/>
    </w:rPr>
  </w:style>
  <w:style w:type="character" w:styleId="char4">
    <w:name w:val="Endnote Reference"/>
    <w:rPr>
      <w:vertAlign w:val="superscript"/>
    </w:rPr>
  </w:style>
  <w:style w:type="character" w:styleId="char5" w:customStyle="1">
    <w:name w:val="Endnote Text Char"/>
    <w:rPr>
      <w:sz w:val="20"/>
      <w:szCs w:val="20"/>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Arial" w:hAnsi="Arial" w:eastAsia="Arial" w:cs="Arial"/>
        <w:color w:val="1a1a1a"/>
        <w:sz w:val="20"/>
        <w:szCs w:val="20"/>
        <w:lang w:val="en-gb" w:eastAsia="zh-cn"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Title"/>
    <w:qFormat/>
    <w:rPr>
      <w:rFonts w:ascii="Arial" w:hAnsi="Arial" w:eastAsia="Arial" w:cs="Arial"/>
      <w:color w:val="1a1a1a"/>
      <w:sz w:val="56"/>
      <w:szCs w:val="56"/>
    </w:rPr>
  </w:style>
  <w:style w:type="paragraph" w:styleId="para2">
    <w:name w:val="heading 1"/>
    <w:qFormat/>
    <w:rPr>
      <w:rFonts w:ascii="Arial" w:hAnsi="Arial" w:eastAsia="Arial" w:cs="Arial"/>
      <w:color w:val="2e74b5"/>
      <w:sz w:val="32"/>
      <w:szCs w:val="32"/>
    </w:rPr>
  </w:style>
  <w:style w:type="paragraph" w:styleId="para3">
    <w:name w:val="heading 2"/>
    <w:qFormat/>
    <w:rPr>
      <w:rFonts w:ascii="Arial" w:hAnsi="Arial" w:eastAsia="Arial" w:cs="Arial"/>
      <w:color w:val="2e74b5"/>
      <w:sz w:val="26"/>
      <w:szCs w:val="26"/>
    </w:rPr>
  </w:style>
  <w:style w:type="paragraph" w:styleId="para4">
    <w:name w:val="heading 3"/>
    <w:qFormat/>
    <w:rPr>
      <w:rFonts w:ascii="Arial" w:hAnsi="Arial" w:eastAsia="Arial" w:cs="Arial"/>
      <w:color w:val="1f4d78"/>
      <w:sz w:val="24"/>
      <w:szCs w:val="24"/>
    </w:rPr>
  </w:style>
  <w:style w:type="paragraph" w:styleId="para5">
    <w:name w:val="heading 4"/>
    <w:qFormat/>
    <w:rPr>
      <w:rFonts w:ascii="Arial" w:hAnsi="Arial" w:eastAsia="Arial" w:cs="Arial"/>
      <w:i/>
      <w:iCs/>
      <w:color w:val="2e74b5"/>
    </w:rPr>
  </w:style>
  <w:style w:type="paragraph" w:styleId="para6">
    <w:name w:val="heading 5"/>
    <w:qFormat/>
    <w:rPr>
      <w:rFonts w:ascii="Arial" w:hAnsi="Arial" w:eastAsia="Arial" w:cs="Arial"/>
      <w:color w:val="2e74b5"/>
    </w:rPr>
  </w:style>
  <w:style w:type="paragraph" w:styleId="para7">
    <w:name w:val="heading 6"/>
    <w:qFormat/>
    <w:rPr>
      <w:rFonts w:ascii="Arial" w:hAnsi="Arial" w:eastAsia="Arial" w:cs="Arial"/>
      <w:color w:val="1f4d78"/>
    </w:rPr>
  </w:style>
  <w:style w:type="paragraph" w:styleId="para8" w:customStyle="1">
    <w:name w:val="Strong"/>
    <w:qFormat/>
    <w:rPr>
      <w:rFonts w:ascii="Arial" w:hAnsi="Arial" w:eastAsia="Arial" w:cs="Arial"/>
      <w:b/>
      <w:bCs/>
      <w:color w:val="1a1a1a"/>
    </w:rPr>
  </w:style>
  <w:style w:type="paragraph" w:styleId="para9">
    <w:name w:val="List Paragraph"/>
    <w:qFormat/>
    <w:rPr>
      <w:rFonts w:ascii="Arial" w:hAnsi="Arial" w:eastAsia="Arial" w:cs="Arial"/>
      <w:color w:val="1a1a1a"/>
    </w:rPr>
  </w:style>
  <w:style w:type="paragraph" w:styleId="para10">
    <w:name w:val="Footnote Text"/>
    <w:qFormat/>
    <w:rPr>
      <w:rFonts w:ascii="Arial" w:hAnsi="Arial" w:eastAsia="Arial" w:cs="Arial"/>
      <w:color w:val="1a1a1a"/>
    </w:rPr>
  </w:style>
  <w:style w:type="paragraph" w:styleId="para11">
    <w:name w:val="Endnote Text"/>
    <w:qFormat/>
    <w:rPr>
      <w:rFonts w:ascii="Arial" w:hAnsi="Arial" w:eastAsia="Arial" w:cs="Arial"/>
      <w:color w:val="1a1a1a"/>
    </w:rPr>
  </w:style>
  <w:style w:type="character" w:styleId="char0" w:default="1">
    <w:name w:val="Default Paragraph Font"/>
  </w:style>
  <w:style w:type="character" w:styleId="char1">
    <w:name w:val="Hyperlink"/>
    <w:rPr>
      <w:color w:val="0563c1"/>
      <w:u w:color="auto" w:val="single"/>
    </w:rPr>
  </w:style>
  <w:style w:type="character" w:styleId="char2">
    <w:name w:val="Footnote Reference"/>
    <w:rPr>
      <w:vertAlign w:val="superscript"/>
    </w:rPr>
  </w:style>
  <w:style w:type="character" w:styleId="char3" w:customStyle="1">
    <w:name w:val="Footnote Text Char"/>
    <w:rPr>
      <w:sz w:val="20"/>
      <w:szCs w:val="20"/>
    </w:rPr>
  </w:style>
  <w:style w:type="character" w:styleId="char4">
    <w:name w:val="Endnote Reference"/>
    <w:rPr>
      <w:vertAlign w:val="superscript"/>
    </w:rPr>
  </w:style>
  <w:style w:type="character" w:styleId="char5" w:customStyle="1">
    <w:name w:val="Endnote Text Char"/>
    <w:rPr>
      <w:sz w:val="20"/>
      <w:szCs w:val="20"/>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Ken</cp:lastModifiedBy>
  <cp:revision>2</cp:revision>
  <dcterms:created xsi:type="dcterms:W3CDTF">2026-05-14T08:14:57Z</dcterms:created>
  <dcterms:modified xsi:type="dcterms:W3CDTF">2026-07-23T19:35:43Z</dcterms:modified>
</cp:coreProperties>
</file>